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C1B" w:rsidRDefault="00785C1B" w:rsidP="00785C1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23875" cy="6381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C1B" w:rsidRPr="00EE6584" w:rsidRDefault="00785C1B" w:rsidP="00785C1B">
      <w:pPr>
        <w:pStyle w:val="1"/>
        <w:tabs>
          <w:tab w:val="clear" w:pos="0"/>
          <w:tab w:val="left" w:pos="284"/>
        </w:tabs>
        <w:ind w:left="-851" w:right="-425"/>
        <w:rPr>
          <w:sz w:val="20"/>
        </w:rPr>
      </w:pPr>
    </w:p>
    <w:p w:rsidR="00785C1B" w:rsidRPr="005F7195" w:rsidRDefault="00785C1B" w:rsidP="00785C1B">
      <w:pPr>
        <w:pStyle w:val="1"/>
        <w:tabs>
          <w:tab w:val="clear" w:pos="0"/>
          <w:tab w:val="left" w:pos="284"/>
        </w:tabs>
        <w:ind w:left="-284" w:right="-425"/>
        <w:rPr>
          <w:spacing w:val="0"/>
        </w:rPr>
      </w:pPr>
      <w:r w:rsidRPr="005F7195">
        <w:rPr>
          <w:spacing w:val="0"/>
          <w:szCs w:val="28"/>
        </w:rPr>
        <w:t>АДМИНИСТРАЦИЯ ЛЕБЯЖСКОГО МУНИЦИПАЛЬНОГО ОКРУГА</w:t>
      </w:r>
    </w:p>
    <w:p w:rsidR="00785C1B" w:rsidRDefault="00785C1B" w:rsidP="00785C1B">
      <w:pPr>
        <w:pStyle w:val="1"/>
        <w:tabs>
          <w:tab w:val="clear" w:pos="0"/>
          <w:tab w:val="left" w:pos="284"/>
        </w:tabs>
        <w:ind w:left="-851" w:right="-427"/>
      </w:pPr>
      <w:r>
        <w:rPr>
          <w:szCs w:val="28"/>
        </w:rPr>
        <w:t>КИРОВСКОЙ ОБЛАСТИ</w:t>
      </w:r>
    </w:p>
    <w:p w:rsidR="00785C1B" w:rsidRDefault="00785C1B" w:rsidP="00785C1B">
      <w:pPr>
        <w:jc w:val="center"/>
        <w:rPr>
          <w:b/>
          <w:spacing w:val="28"/>
          <w:sz w:val="28"/>
          <w:szCs w:val="28"/>
        </w:rPr>
      </w:pPr>
    </w:p>
    <w:p w:rsidR="00785C1B" w:rsidRDefault="00785C1B" w:rsidP="00785C1B">
      <w:pPr>
        <w:pStyle w:val="2"/>
        <w:tabs>
          <w:tab w:val="left" w:pos="0"/>
        </w:tabs>
      </w:pPr>
      <w:r>
        <w:rPr>
          <w:szCs w:val="32"/>
        </w:rPr>
        <w:t>ПОСТАНОВЛЕНИЕ</w:t>
      </w:r>
    </w:p>
    <w:p w:rsidR="00785C1B" w:rsidRDefault="00785C1B" w:rsidP="00785C1B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214"/>
      </w:tblGrid>
      <w:tr w:rsidR="00785C1B" w:rsidTr="00EF2E3B">
        <w:trPr>
          <w:trHeight w:val="465"/>
        </w:trPr>
        <w:tc>
          <w:tcPr>
            <w:tcW w:w="9214" w:type="dxa"/>
            <w:shd w:val="clear" w:color="auto" w:fill="auto"/>
          </w:tcPr>
          <w:p w:rsidR="00785C1B" w:rsidRDefault="002851BD" w:rsidP="00E06F8C">
            <w:pPr>
              <w:pStyle w:val="a3"/>
              <w:tabs>
                <w:tab w:val="clear" w:pos="4677"/>
                <w:tab w:val="clear" w:pos="9355"/>
              </w:tabs>
              <w:snapToGrid w:val="0"/>
              <w:jc w:val="both"/>
            </w:pPr>
            <w:r w:rsidRPr="002851BD">
              <w:rPr>
                <w:sz w:val="28"/>
                <w:szCs w:val="28"/>
                <w:u w:val="single"/>
              </w:rPr>
              <w:t>16.09.2025</w:t>
            </w:r>
            <w:r w:rsidR="00785C1B">
              <w:rPr>
                <w:sz w:val="28"/>
                <w:szCs w:val="28"/>
              </w:rPr>
              <w:t xml:space="preserve">       </w:t>
            </w:r>
            <w:r w:rsidR="00E06F8C">
              <w:rPr>
                <w:sz w:val="28"/>
                <w:szCs w:val="28"/>
              </w:rPr>
              <w:t xml:space="preserve">                                                                   </w:t>
            </w:r>
            <w:r w:rsidR="00785C1B">
              <w:rPr>
                <w:sz w:val="28"/>
                <w:szCs w:val="28"/>
              </w:rPr>
              <w:t xml:space="preserve">                    № </w:t>
            </w:r>
            <w:r w:rsidRPr="002851BD">
              <w:rPr>
                <w:sz w:val="28"/>
                <w:szCs w:val="28"/>
                <w:u w:val="single"/>
              </w:rPr>
              <w:t>652</w:t>
            </w:r>
          </w:p>
          <w:p w:rsidR="00785C1B" w:rsidRDefault="00785C1B" w:rsidP="00EF2E3B">
            <w:pPr>
              <w:pStyle w:val="a3"/>
              <w:tabs>
                <w:tab w:val="clear" w:pos="4677"/>
                <w:tab w:val="clear" w:pos="9355"/>
                <w:tab w:val="left" w:pos="1050"/>
                <w:tab w:val="center" w:pos="4499"/>
              </w:tabs>
              <w:snapToGrid w:val="0"/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 xml:space="preserve"> Лебяжье</w:t>
            </w:r>
          </w:p>
        </w:tc>
      </w:tr>
      <w:tr w:rsidR="00785C1B" w:rsidTr="00EF2E3B">
        <w:trPr>
          <w:trHeight w:val="180"/>
        </w:trPr>
        <w:tc>
          <w:tcPr>
            <w:tcW w:w="9214" w:type="dxa"/>
            <w:shd w:val="clear" w:color="auto" w:fill="auto"/>
          </w:tcPr>
          <w:p w:rsidR="00785C1B" w:rsidRDefault="00785C1B" w:rsidP="00EF2E3B">
            <w:pPr>
              <w:pStyle w:val="a3"/>
              <w:snapToGrid w:val="0"/>
              <w:rPr>
                <w:sz w:val="28"/>
                <w:szCs w:val="28"/>
              </w:rPr>
            </w:pPr>
          </w:p>
        </w:tc>
      </w:tr>
      <w:tr w:rsidR="00785C1B" w:rsidTr="00EF2E3B">
        <w:trPr>
          <w:trHeight w:val="569"/>
        </w:trPr>
        <w:tc>
          <w:tcPr>
            <w:tcW w:w="9214" w:type="dxa"/>
            <w:shd w:val="clear" w:color="auto" w:fill="auto"/>
          </w:tcPr>
          <w:p w:rsidR="00785C1B" w:rsidRDefault="00785C1B" w:rsidP="00785C1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85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 внесении изменений в постановление </w:t>
            </w:r>
          </w:p>
          <w:p w:rsidR="003A127D" w:rsidRDefault="00785C1B" w:rsidP="00785C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5C1B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Лебяжского муниципального округа </w:t>
            </w:r>
          </w:p>
          <w:p w:rsidR="00785C1B" w:rsidRPr="00785C1B" w:rsidRDefault="00785C1B" w:rsidP="00785C1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A1A1A"/>
                <w:sz w:val="28"/>
                <w:szCs w:val="28"/>
                <w:lang w:eastAsia="ru-RU"/>
              </w:rPr>
            </w:pPr>
            <w:r w:rsidRPr="00785C1B">
              <w:rPr>
                <w:rFonts w:ascii="Times New Roman" w:hAnsi="Times New Roman"/>
                <w:b/>
                <w:sz w:val="28"/>
                <w:szCs w:val="28"/>
              </w:rPr>
              <w:t xml:space="preserve">от 06.05.2024 № 229 </w:t>
            </w:r>
            <w:r w:rsidRPr="00785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785C1B">
              <w:rPr>
                <w:rFonts w:ascii="Times New Roman" w:eastAsia="Times New Roman" w:hAnsi="Times New Roman"/>
                <w:b/>
                <w:color w:val="1A1A1A"/>
                <w:sz w:val="28"/>
                <w:szCs w:val="28"/>
                <w:lang w:eastAsia="ru-RU"/>
              </w:rPr>
              <w:t>Об утверждении Порядка формирования муниципальныхсоциальных заказов на оказание муниципальных</w:t>
            </w:r>
          </w:p>
          <w:p w:rsidR="00785C1B" w:rsidRPr="00785C1B" w:rsidRDefault="00785C1B" w:rsidP="00785C1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A1A1A"/>
                <w:sz w:val="28"/>
                <w:szCs w:val="28"/>
                <w:lang w:eastAsia="ru-RU"/>
              </w:rPr>
            </w:pPr>
            <w:r w:rsidRPr="00785C1B">
              <w:rPr>
                <w:rFonts w:ascii="Times New Roman" w:eastAsia="Times New Roman" w:hAnsi="Times New Roman"/>
                <w:b/>
                <w:color w:val="1A1A1A"/>
                <w:sz w:val="28"/>
                <w:szCs w:val="28"/>
                <w:lang w:eastAsia="ru-RU"/>
              </w:rPr>
              <w:t>услуг в социальной сфере, отнесенных к полномочиям</w:t>
            </w:r>
          </w:p>
          <w:p w:rsidR="00785C1B" w:rsidRPr="00785C1B" w:rsidRDefault="002961B2" w:rsidP="00785C1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1A1A1A"/>
                <w:sz w:val="28"/>
                <w:szCs w:val="28"/>
                <w:lang w:eastAsia="ru-RU"/>
              </w:rPr>
              <w:t xml:space="preserve">органов местного самоуправления </w:t>
            </w:r>
            <w:r w:rsidR="00785C1B" w:rsidRPr="00785C1B">
              <w:rPr>
                <w:rFonts w:ascii="Times New Roman" w:eastAsia="Times New Roman" w:hAnsi="Times New Roman"/>
                <w:b/>
                <w:color w:val="1A1A1A"/>
                <w:sz w:val="28"/>
                <w:szCs w:val="28"/>
                <w:lang w:eastAsia="ru-RU"/>
              </w:rPr>
              <w:t>Лебяжского муниципальногоокругао форме и сроках формирования отчета об их исполнении»</w:t>
            </w:r>
          </w:p>
          <w:p w:rsidR="00785C1B" w:rsidRPr="004160E8" w:rsidRDefault="00785C1B" w:rsidP="00EF2E3B">
            <w:pPr>
              <w:pStyle w:val="a3"/>
              <w:snapToGrid w:val="0"/>
              <w:spacing w:line="200" w:lineRule="atLeast"/>
              <w:ind w:left="1593" w:right="1026"/>
              <w:jc w:val="center"/>
              <w:rPr>
                <w:b/>
              </w:rPr>
            </w:pPr>
          </w:p>
        </w:tc>
      </w:tr>
    </w:tbl>
    <w:p w:rsidR="005A7099" w:rsidRPr="00EE6584" w:rsidRDefault="005A7099" w:rsidP="006B4DF4">
      <w:pPr>
        <w:pStyle w:val="ConsPlusNormal"/>
        <w:ind w:right="1275"/>
        <w:jc w:val="both"/>
        <w:rPr>
          <w:rFonts w:ascii="Times New Roman" w:hAnsi="Times New Roman" w:cs="Times New Roman"/>
          <w:sz w:val="48"/>
          <w:szCs w:val="28"/>
        </w:rPr>
      </w:pPr>
    </w:p>
    <w:p w:rsidR="003A127D" w:rsidRDefault="003A127D" w:rsidP="003A127D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43387D">
        <w:rPr>
          <w:rFonts w:ascii="Times New Roman" w:hAnsi="Times New Roman"/>
          <w:sz w:val="26"/>
          <w:szCs w:val="26"/>
        </w:rPr>
        <w:t>В соответствии с Федеральным законом от 26.12.2024 № 476-ФЗ</w:t>
      </w:r>
      <w:r w:rsidRPr="0043387D">
        <w:rPr>
          <w:rFonts w:ascii="Times New Roman" w:hAnsi="Times New Roman"/>
          <w:sz w:val="26"/>
          <w:szCs w:val="26"/>
        </w:rPr>
        <w:br/>
        <w:t>"О внесении изменений в Федеральный закон «О государственном (муниципальном) социальном заказе на оказание государственных (муниципальных) услуг в социальной сфере» и отдельные законодательные акты Российской Федерации»</w:t>
      </w:r>
      <w:r>
        <w:rPr>
          <w:rFonts w:ascii="Times New Roman" w:hAnsi="Times New Roman"/>
          <w:sz w:val="26"/>
          <w:szCs w:val="26"/>
        </w:rPr>
        <w:t xml:space="preserve"> а</w:t>
      </w:r>
      <w:r w:rsidRPr="0043387D">
        <w:rPr>
          <w:rFonts w:ascii="Times New Roman" w:hAnsi="Times New Roman"/>
          <w:sz w:val="26"/>
          <w:szCs w:val="26"/>
        </w:rPr>
        <w:t xml:space="preserve">дминистрация </w:t>
      </w:r>
      <w:r>
        <w:rPr>
          <w:rFonts w:ascii="Times New Roman" w:hAnsi="Times New Roman"/>
          <w:sz w:val="26"/>
          <w:szCs w:val="26"/>
        </w:rPr>
        <w:t xml:space="preserve">Лебяжского муниципального округа </w:t>
      </w:r>
      <w:r w:rsidR="00434CF6">
        <w:rPr>
          <w:rFonts w:ascii="Times New Roman" w:hAnsi="Times New Roman"/>
          <w:sz w:val="26"/>
          <w:szCs w:val="26"/>
        </w:rPr>
        <w:t>ПОСТАНОВЛЯЕТ</w:t>
      </w:r>
      <w:r w:rsidRPr="0043387D">
        <w:rPr>
          <w:rFonts w:ascii="Times New Roman" w:hAnsi="Times New Roman"/>
          <w:sz w:val="26"/>
          <w:szCs w:val="26"/>
        </w:rPr>
        <w:t>:</w:t>
      </w:r>
    </w:p>
    <w:p w:rsidR="008E4A4C" w:rsidRPr="008E4A4C" w:rsidRDefault="008E4A4C" w:rsidP="008E4A4C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8E4A4C">
        <w:rPr>
          <w:rFonts w:ascii="Times New Roman" w:hAnsi="Times New Roman"/>
          <w:sz w:val="26"/>
          <w:szCs w:val="26"/>
        </w:rPr>
        <w:t xml:space="preserve">Внести следующие изменения в постановление </w:t>
      </w:r>
      <w:r w:rsidRPr="008E4A4C">
        <w:rPr>
          <w:rFonts w:ascii="Times New Roman" w:hAnsi="Times New Roman"/>
          <w:sz w:val="28"/>
          <w:szCs w:val="28"/>
        </w:rPr>
        <w:t xml:space="preserve">администрации Лебяжского муниципального округаот 06.05.2024 № 229 </w:t>
      </w:r>
      <w:r w:rsidRPr="008E4A4C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8E4A4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Об утверждении Порядка формирования муниципальных социальных заказов на оказание муниципальныхуслуг в социальной сфере, отнесенных к полномочияморганов местного самоуправления Лебяжского муниципального округа о форме и сроках формирования отчета об их исполнении»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:</w:t>
      </w:r>
    </w:p>
    <w:p w:rsidR="008E4A4C" w:rsidRDefault="008E4A4C" w:rsidP="008E4A4C">
      <w:pPr>
        <w:pStyle w:val="a7"/>
        <w:numPr>
          <w:ilvl w:val="1"/>
          <w:numId w:val="3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Дополнить постановление пунктом 3.1. следующего содержания:</w:t>
      </w:r>
    </w:p>
    <w:p w:rsidR="008E4A4C" w:rsidRDefault="008E4A4C" w:rsidP="008E4A4C">
      <w:pPr>
        <w:pStyle w:val="a7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«3.1. </w:t>
      </w:r>
      <w:r w:rsidRPr="0043387D">
        <w:rPr>
          <w:rFonts w:ascii="Times New Roman" w:hAnsi="Times New Roman" w:cs="Times New Roman"/>
          <w:sz w:val="26"/>
          <w:szCs w:val="26"/>
        </w:rPr>
        <w:t>Утвердить перечень 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</w:t>
      </w:r>
      <w:r>
        <w:rPr>
          <w:rFonts w:ascii="Times New Roman" w:hAnsi="Times New Roman"/>
          <w:sz w:val="26"/>
          <w:szCs w:val="26"/>
        </w:rPr>
        <w:t>Лебяжского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в соответствии с П</w:t>
      </w:r>
      <w:r w:rsidRPr="0043387D">
        <w:rPr>
          <w:rFonts w:ascii="Times New Roman" w:hAnsi="Times New Roman" w:cs="Times New Roman"/>
          <w:sz w:val="26"/>
          <w:szCs w:val="26"/>
        </w:rPr>
        <w:t>риложением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D96C9D">
        <w:rPr>
          <w:rFonts w:ascii="Times New Roman" w:hAnsi="Times New Roman" w:cs="Times New Roman"/>
          <w:sz w:val="26"/>
          <w:szCs w:val="26"/>
        </w:rPr>
        <w:t>4</w:t>
      </w:r>
      <w:r w:rsidRPr="0043387D">
        <w:rPr>
          <w:rFonts w:ascii="Times New Roman" w:hAnsi="Times New Roman" w:cs="Times New Roman"/>
          <w:sz w:val="26"/>
          <w:szCs w:val="26"/>
        </w:rPr>
        <w:t xml:space="preserve"> к настоящему постано</w:t>
      </w:r>
      <w:r>
        <w:rPr>
          <w:rFonts w:ascii="Times New Roman" w:hAnsi="Times New Roman" w:cs="Times New Roman"/>
          <w:sz w:val="26"/>
          <w:szCs w:val="26"/>
        </w:rPr>
        <w:t>влению (далее – Перечень услуг)».</w:t>
      </w:r>
    </w:p>
    <w:p w:rsidR="008E4A4C" w:rsidRPr="008E4A4C" w:rsidRDefault="008E4A4C" w:rsidP="008E4A4C">
      <w:pPr>
        <w:pStyle w:val="a7"/>
        <w:numPr>
          <w:ilvl w:val="1"/>
          <w:numId w:val="3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Второй п.3 постановления считать пунктом 4, пункт 4 считать пунктом 5 соответственно.</w:t>
      </w:r>
    </w:p>
    <w:p w:rsidR="008E4A4C" w:rsidRPr="0043387D" w:rsidRDefault="008E4A4C" w:rsidP="008E4A4C">
      <w:pPr>
        <w:pStyle w:val="a7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абзац 7 пункта 1 П</w:t>
      </w:r>
      <w:r w:rsidRPr="0043387D">
        <w:rPr>
          <w:rFonts w:ascii="Times New Roman" w:hAnsi="Times New Roman" w:cs="Times New Roman"/>
          <w:sz w:val="26"/>
          <w:szCs w:val="26"/>
        </w:rPr>
        <w:t>орядка</w:t>
      </w:r>
      <w:r>
        <w:rPr>
          <w:rFonts w:ascii="Times New Roman" w:hAnsi="Times New Roman" w:cs="Times New Roman"/>
          <w:sz w:val="26"/>
          <w:szCs w:val="26"/>
        </w:rPr>
        <w:t xml:space="preserve"> (далее – Порядок)</w:t>
      </w:r>
      <w:r w:rsidRPr="0043387D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 «правила выбора способа (способов) определения исполнителя услуг из числа способов, установленных частью 3 статьи 7 Федерального закона «О </w:t>
      </w:r>
      <w:r w:rsidRPr="0043387D">
        <w:rPr>
          <w:rFonts w:ascii="Times New Roman" w:hAnsi="Times New Roman" w:cs="Times New Roman"/>
          <w:sz w:val="26"/>
          <w:szCs w:val="26"/>
        </w:rPr>
        <w:lastRenderedPageBreak/>
        <w:t>государственном (муниципальном) социальном заказе на оказание государственных (муниципальных) услуг в социальной сфере» (далее - Федеральный закон №189-ФЗ), в том числе определения объема оказания муниципальных услуг в социальной сфере на основании муниципального задания на оказание муниципальных услуг (выполнение работ), включаемого в муниципальный социальный заказ, если способ (способы) определения исполнителей услуг не определен (не определены) федеральными законами»;</w:t>
      </w:r>
    </w:p>
    <w:p w:rsidR="008E4A4C" w:rsidRPr="0043387D" w:rsidRDefault="008E4A4C" w:rsidP="008E4A4C">
      <w:pPr>
        <w:pStyle w:val="a7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87D">
        <w:rPr>
          <w:rFonts w:ascii="Times New Roman" w:hAnsi="Times New Roman" w:cs="Times New Roman"/>
          <w:sz w:val="26"/>
          <w:szCs w:val="26"/>
        </w:rPr>
        <w:t>пункт 1</w:t>
      </w:r>
      <w:r w:rsidR="00D815F6">
        <w:rPr>
          <w:rFonts w:ascii="Times New Roman" w:hAnsi="Times New Roman" w:cs="Times New Roman"/>
          <w:sz w:val="26"/>
          <w:szCs w:val="26"/>
        </w:rPr>
        <w:t xml:space="preserve"> Порядка</w:t>
      </w:r>
      <w:r w:rsidRPr="0043387D">
        <w:rPr>
          <w:rFonts w:ascii="Times New Roman" w:hAnsi="Times New Roman" w:cs="Times New Roman"/>
          <w:sz w:val="26"/>
          <w:szCs w:val="26"/>
        </w:rPr>
        <w:t xml:space="preserve"> после абзаца 9 дополнить абзацем 10 следующего содержания «</w:t>
      </w:r>
      <w:commentRangeStart w:id="0"/>
      <w:r w:rsidRPr="0043387D">
        <w:rPr>
          <w:rFonts w:ascii="Times New Roman" w:hAnsi="Times New Roman" w:cs="Times New Roman"/>
          <w:sz w:val="26"/>
          <w:szCs w:val="26"/>
        </w:rPr>
        <w:t>показатели эффективности</w:t>
      </w:r>
      <w:commentRangeEnd w:id="0"/>
      <w:r w:rsidRPr="0043387D">
        <w:rPr>
          <w:rStyle w:val="a8"/>
          <w:rFonts w:ascii="Times New Roman" w:hAnsi="Times New Roman" w:cs="Times New Roman"/>
          <w:kern w:val="0"/>
          <w:sz w:val="26"/>
          <w:szCs w:val="26"/>
        </w:rPr>
        <w:commentReference w:id="0"/>
      </w:r>
      <w:r w:rsidRPr="0043387D">
        <w:rPr>
          <w:rFonts w:ascii="Times New Roman" w:hAnsi="Times New Roman" w:cs="Times New Roman"/>
          <w:sz w:val="26"/>
          <w:szCs w:val="26"/>
        </w:rPr>
        <w:t xml:space="preserve">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с учетом особенностей, установленных частью 8 статьи 6 Федерального закона №189-ФЗ». Абзацы 10 и 11 пункта 1 считать абзацами 11 и 12 соответственно;</w:t>
      </w:r>
    </w:p>
    <w:p w:rsidR="008E4A4C" w:rsidRPr="0043387D" w:rsidRDefault="008E4A4C" w:rsidP="008E4A4C">
      <w:pPr>
        <w:pStyle w:val="a7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87D">
        <w:rPr>
          <w:rFonts w:ascii="Times New Roman" w:hAnsi="Times New Roman" w:cs="Times New Roman"/>
          <w:sz w:val="26"/>
          <w:szCs w:val="26"/>
        </w:rPr>
        <w:t>в пункте 7</w:t>
      </w:r>
      <w:r w:rsidR="00D815F6">
        <w:rPr>
          <w:rFonts w:ascii="Times New Roman" w:hAnsi="Times New Roman" w:cs="Times New Roman"/>
          <w:sz w:val="26"/>
          <w:szCs w:val="26"/>
        </w:rPr>
        <w:t xml:space="preserve"> Порядка</w:t>
      </w:r>
      <w:r w:rsidRPr="0043387D">
        <w:rPr>
          <w:rFonts w:ascii="Times New Roman" w:hAnsi="Times New Roman" w:cs="Times New Roman"/>
          <w:sz w:val="26"/>
          <w:szCs w:val="26"/>
        </w:rPr>
        <w:t xml:space="preserve"> слова «согласно приложению к настоящему Порядку» заменить словами «согласно Приложению №1 к настоящему </w:t>
      </w:r>
      <w:r w:rsidR="00D815F6">
        <w:rPr>
          <w:rFonts w:ascii="Times New Roman" w:hAnsi="Times New Roman" w:cs="Times New Roman"/>
          <w:sz w:val="26"/>
          <w:szCs w:val="26"/>
        </w:rPr>
        <w:t>постановлению</w:t>
      </w:r>
      <w:r w:rsidRPr="0043387D">
        <w:rPr>
          <w:rFonts w:ascii="Times New Roman" w:hAnsi="Times New Roman" w:cs="Times New Roman"/>
          <w:sz w:val="26"/>
          <w:szCs w:val="26"/>
        </w:rPr>
        <w:t>»;</w:t>
      </w:r>
    </w:p>
    <w:p w:rsidR="008E4A4C" w:rsidRPr="0043387D" w:rsidRDefault="008E4A4C" w:rsidP="008E4A4C">
      <w:pPr>
        <w:pStyle w:val="a7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87D">
        <w:rPr>
          <w:rFonts w:ascii="Times New Roman" w:hAnsi="Times New Roman" w:cs="Times New Roman"/>
          <w:sz w:val="26"/>
          <w:szCs w:val="26"/>
        </w:rPr>
        <w:t>в абзаце 1 пункта 12</w:t>
      </w:r>
      <w:r w:rsidR="00D815F6">
        <w:rPr>
          <w:rFonts w:ascii="Times New Roman" w:hAnsi="Times New Roman" w:cs="Times New Roman"/>
          <w:sz w:val="26"/>
          <w:szCs w:val="26"/>
        </w:rPr>
        <w:t xml:space="preserve"> Порядка</w:t>
      </w:r>
      <w:r w:rsidRPr="0043387D">
        <w:rPr>
          <w:rFonts w:ascii="Times New Roman" w:hAnsi="Times New Roman" w:cs="Times New Roman"/>
          <w:sz w:val="26"/>
          <w:szCs w:val="26"/>
        </w:rPr>
        <w:t xml:space="preserve"> слова «если такой способ не определен федеральными законами, решениями Президента Российской Федерации, Правительства Российской Федерации, законами </w:t>
      </w:r>
      <w:r>
        <w:rPr>
          <w:rFonts w:ascii="Times New Roman" w:hAnsi="Times New Roman" w:cs="Times New Roman"/>
          <w:sz w:val="26"/>
          <w:szCs w:val="26"/>
        </w:rPr>
        <w:t>Кировской области,</w:t>
      </w:r>
      <w:r w:rsidRPr="0043387D">
        <w:rPr>
          <w:rFonts w:ascii="Times New Roman" w:hAnsi="Times New Roman" w:cs="Times New Roman"/>
          <w:sz w:val="26"/>
          <w:szCs w:val="26"/>
        </w:rPr>
        <w:t xml:space="preserve"> нормативными правовыми актами Правительства </w:t>
      </w:r>
      <w:r>
        <w:rPr>
          <w:rFonts w:ascii="Times New Roman" w:hAnsi="Times New Roman" w:cs="Times New Roman"/>
          <w:sz w:val="26"/>
          <w:szCs w:val="26"/>
        </w:rPr>
        <w:t>Кировской области</w:t>
      </w:r>
      <w:r w:rsidRPr="0043387D">
        <w:rPr>
          <w:rFonts w:ascii="Times New Roman" w:hAnsi="Times New Roman" w:cs="Times New Roman"/>
          <w:sz w:val="26"/>
          <w:szCs w:val="26"/>
        </w:rPr>
        <w:t>» заменить словами «если способ (способы) определения исполнителей услуг не определен (не определены) федеральными законами»;</w:t>
      </w:r>
    </w:p>
    <w:p w:rsidR="008E4A4C" w:rsidRPr="0043387D" w:rsidRDefault="008E4A4C" w:rsidP="008E4A4C">
      <w:pPr>
        <w:pStyle w:val="a7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87D">
        <w:rPr>
          <w:rFonts w:ascii="Times New Roman" w:hAnsi="Times New Roman" w:cs="Times New Roman"/>
          <w:sz w:val="26"/>
          <w:szCs w:val="26"/>
        </w:rPr>
        <w:t>в пункте 16</w:t>
      </w:r>
      <w:r w:rsidR="00D815F6">
        <w:rPr>
          <w:rFonts w:ascii="Times New Roman" w:hAnsi="Times New Roman" w:cs="Times New Roman"/>
          <w:sz w:val="26"/>
          <w:szCs w:val="26"/>
        </w:rPr>
        <w:t xml:space="preserve"> Порядка</w:t>
      </w:r>
      <w:r w:rsidRPr="0043387D">
        <w:rPr>
          <w:rFonts w:ascii="Times New Roman" w:hAnsi="Times New Roman" w:cs="Times New Roman"/>
          <w:sz w:val="26"/>
          <w:szCs w:val="26"/>
        </w:rPr>
        <w:t xml:space="preserve"> слова «в порядке, установленном Министерством финансов Российской Федерации» заменить словами «в соответствии с порядком размещения такой информации, установленным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бюджетной, налоговой, страховой, валютной и банковской деятельности»;</w:t>
      </w:r>
    </w:p>
    <w:p w:rsidR="00D96C9D" w:rsidRDefault="00D815F6" w:rsidP="006B4DF4">
      <w:pPr>
        <w:pStyle w:val="a7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дополнить П</w:t>
      </w:r>
      <w:r w:rsidR="008E4A4C" w:rsidRPr="0043387D">
        <w:rPr>
          <w:rFonts w:ascii="Times New Roman" w:hAnsi="Times New Roman" w:cs="Times New Roman"/>
          <w:sz w:val="26"/>
          <w:szCs w:val="26"/>
        </w:rPr>
        <w:t>орядок пунктом 34 следующего содержания</w:t>
      </w:r>
      <w:r w:rsidR="00D96C9D">
        <w:rPr>
          <w:rFonts w:ascii="Times New Roman" w:hAnsi="Times New Roman" w:cs="Times New Roman"/>
          <w:sz w:val="26"/>
          <w:szCs w:val="26"/>
        </w:rPr>
        <w:t>:</w:t>
      </w:r>
    </w:p>
    <w:p w:rsidR="003A127D" w:rsidRPr="006B4DF4" w:rsidRDefault="008E4A4C" w:rsidP="00D96C9D">
      <w:pPr>
        <w:pStyle w:val="a7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87D">
        <w:rPr>
          <w:rFonts w:ascii="Times New Roman" w:hAnsi="Times New Roman" w:cs="Times New Roman"/>
          <w:sz w:val="26"/>
          <w:szCs w:val="26"/>
        </w:rPr>
        <w:t xml:space="preserve"> «</w:t>
      </w:r>
      <w:r w:rsidR="00D96C9D">
        <w:rPr>
          <w:rFonts w:ascii="Times New Roman" w:hAnsi="Times New Roman" w:cs="Times New Roman"/>
          <w:sz w:val="26"/>
          <w:szCs w:val="26"/>
        </w:rPr>
        <w:t xml:space="preserve">34. </w:t>
      </w:r>
      <w:commentRangeStart w:id="1"/>
      <w:r w:rsidRPr="0043387D">
        <w:rPr>
          <w:rFonts w:ascii="Times New Roman" w:hAnsi="Times New Roman" w:cs="Times New Roman"/>
          <w:sz w:val="26"/>
          <w:szCs w:val="26"/>
        </w:rPr>
        <w:t>Показатели эффективности</w:t>
      </w:r>
      <w:commentRangeEnd w:id="1"/>
      <w:r w:rsidRPr="0043387D">
        <w:rPr>
          <w:rStyle w:val="a8"/>
          <w:rFonts w:ascii="Times New Roman" w:hAnsi="Times New Roman" w:cs="Times New Roman"/>
          <w:kern w:val="0"/>
          <w:sz w:val="26"/>
          <w:szCs w:val="26"/>
        </w:rPr>
        <w:commentReference w:id="1"/>
      </w:r>
      <w:r w:rsidRPr="0043387D">
        <w:rPr>
          <w:rFonts w:ascii="Times New Roman" w:hAnsi="Times New Roman" w:cs="Times New Roman"/>
          <w:sz w:val="26"/>
          <w:szCs w:val="26"/>
        </w:rPr>
        <w:t xml:space="preserve">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</w:t>
      </w:r>
      <w:r>
        <w:rPr>
          <w:rFonts w:ascii="Times New Roman" w:hAnsi="Times New Roman" w:cs="Times New Roman"/>
          <w:sz w:val="26"/>
          <w:szCs w:val="26"/>
        </w:rPr>
        <w:t xml:space="preserve">и план достижения по годам исполнения муниципального социального заказа </w:t>
      </w:r>
      <w:r w:rsidRPr="0043387D">
        <w:rPr>
          <w:rFonts w:ascii="Times New Roman" w:hAnsi="Times New Roman" w:cs="Times New Roman"/>
          <w:sz w:val="26"/>
          <w:szCs w:val="26"/>
        </w:rPr>
        <w:t xml:space="preserve">устанавливаются в соответствии с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43387D">
        <w:rPr>
          <w:rFonts w:ascii="Times New Roman" w:hAnsi="Times New Roman" w:cs="Times New Roman"/>
          <w:sz w:val="26"/>
          <w:szCs w:val="26"/>
        </w:rPr>
        <w:t>риложением №</w:t>
      </w:r>
      <w:r w:rsidR="00D815F6">
        <w:rPr>
          <w:rFonts w:ascii="Times New Roman" w:hAnsi="Times New Roman" w:cs="Times New Roman"/>
          <w:sz w:val="26"/>
          <w:szCs w:val="26"/>
        </w:rPr>
        <w:t>1</w:t>
      </w:r>
      <w:r w:rsidRPr="0043387D">
        <w:rPr>
          <w:rFonts w:ascii="Times New Roman" w:hAnsi="Times New Roman" w:cs="Times New Roman"/>
          <w:sz w:val="26"/>
          <w:szCs w:val="26"/>
        </w:rPr>
        <w:t xml:space="preserve"> к настоящему Порядку</w:t>
      </w:r>
      <w:r>
        <w:rPr>
          <w:rFonts w:ascii="Times New Roman" w:hAnsi="Times New Roman" w:cs="Times New Roman"/>
          <w:sz w:val="26"/>
          <w:szCs w:val="26"/>
        </w:rPr>
        <w:t xml:space="preserve"> и подлежат размещению на </w:t>
      </w:r>
      <w:r w:rsidRPr="00327DC2">
        <w:rPr>
          <w:rFonts w:ascii="Times New Roman" w:hAnsi="Times New Roman" w:cs="Times New Roman"/>
          <w:sz w:val="26"/>
          <w:szCs w:val="26"/>
        </w:rPr>
        <w:t>едином портале бюджетной системы Российской Федерации в информационно-телекоммуникационной сети «Интернет</w:t>
      </w:r>
      <w:r w:rsidRPr="0043387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D124D" w:rsidRPr="00CD124D" w:rsidRDefault="002961B2" w:rsidP="003A127D">
      <w:pPr>
        <w:pStyle w:val="a7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124D">
        <w:rPr>
          <w:rFonts w:ascii="Times New Roman" w:hAnsi="Times New Roman" w:cs="Times New Roman"/>
          <w:sz w:val="26"/>
          <w:szCs w:val="26"/>
        </w:rPr>
        <w:t>Управлению образования</w:t>
      </w:r>
      <w:r w:rsidR="00A06756" w:rsidRPr="00CD124D">
        <w:rPr>
          <w:rFonts w:ascii="Times New Roman" w:hAnsi="Times New Roman" w:cs="Times New Roman"/>
          <w:sz w:val="26"/>
          <w:szCs w:val="26"/>
        </w:rPr>
        <w:t xml:space="preserve"> Лебяжского муниципального округа</w:t>
      </w:r>
      <w:r w:rsidR="003A127D" w:rsidRPr="00CD124D">
        <w:rPr>
          <w:rFonts w:ascii="Times New Roman" w:hAnsi="Times New Roman" w:cs="Times New Roman"/>
          <w:sz w:val="26"/>
          <w:szCs w:val="26"/>
        </w:rPr>
        <w:t xml:space="preserve"> обеспечить направление информации о Перечне услуг в </w:t>
      </w:r>
      <w:r w:rsidR="00A06756" w:rsidRPr="00CD124D">
        <w:rPr>
          <w:rFonts w:ascii="Times New Roman" w:hAnsi="Times New Roman" w:cs="Times New Roman"/>
          <w:sz w:val="26"/>
          <w:szCs w:val="26"/>
        </w:rPr>
        <w:t xml:space="preserve">финансовое управление администрации Лебяжского муниципального округа </w:t>
      </w:r>
      <w:r w:rsidR="003A127D" w:rsidRPr="00CD124D">
        <w:rPr>
          <w:rFonts w:ascii="Times New Roman" w:hAnsi="Times New Roman" w:cs="Times New Roman"/>
          <w:sz w:val="26"/>
          <w:szCs w:val="26"/>
        </w:rPr>
        <w:t>для последующего размещения на едином портале бюджетной системы Российской Федерации в информационно-телекоммуникационной сети «Интернет</w:t>
      </w:r>
      <w:r w:rsidR="00CD124D" w:rsidRPr="00CD124D">
        <w:rPr>
          <w:rFonts w:ascii="Times New Roman" w:hAnsi="Times New Roman" w:cs="Times New Roman"/>
          <w:sz w:val="26"/>
          <w:szCs w:val="26"/>
        </w:rPr>
        <w:t>»</w:t>
      </w:r>
    </w:p>
    <w:p w:rsidR="006B4DF4" w:rsidRPr="006B4DF4" w:rsidRDefault="006B4DF4" w:rsidP="006B4DF4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6B4DF4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B645F0" w:rsidRDefault="00B645F0" w:rsidP="00785C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7099" w:rsidRDefault="005A7099" w:rsidP="00785C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5C1B" w:rsidRDefault="00B645F0" w:rsidP="00785C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85C1B" w:rsidRPr="00730E6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785C1B" w:rsidRPr="00730E6B">
        <w:rPr>
          <w:rFonts w:ascii="Times New Roman" w:hAnsi="Times New Roman"/>
          <w:sz w:val="28"/>
          <w:szCs w:val="28"/>
        </w:rPr>
        <w:t xml:space="preserve"> Лебяжского</w:t>
      </w:r>
    </w:p>
    <w:p w:rsidR="00785C1B" w:rsidRDefault="00785C1B" w:rsidP="00785C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       </w:t>
      </w:r>
      <w:r w:rsidR="00B645F0">
        <w:rPr>
          <w:rFonts w:ascii="Times New Roman" w:hAnsi="Times New Roman"/>
          <w:sz w:val="28"/>
          <w:szCs w:val="28"/>
        </w:rPr>
        <w:t xml:space="preserve">             Т.А. Обухова</w:t>
      </w:r>
    </w:p>
    <w:p w:rsidR="00F72BE6" w:rsidRDefault="00F72BE6" w:rsidP="002851BD">
      <w:pPr>
        <w:pStyle w:val="ConsPlusNormal"/>
        <w:outlineLvl w:val="0"/>
        <w:rPr>
          <w:rFonts w:ascii="Times New Roman" w:hAnsi="Times New Roman" w:cs="Times New Roman"/>
          <w:sz w:val="24"/>
          <w:szCs w:val="26"/>
        </w:rPr>
        <w:sectPr w:rsidR="00F72BE6" w:rsidSect="00970A70">
          <w:pgSz w:w="11906" w:h="16838"/>
          <w:pgMar w:top="851" w:right="850" w:bottom="568" w:left="1276" w:header="708" w:footer="708" w:gutter="0"/>
          <w:cols w:space="708"/>
          <w:docGrid w:linePitch="360"/>
        </w:sectPr>
      </w:pPr>
    </w:p>
    <w:p w:rsidR="00785C1B" w:rsidRPr="000276EF" w:rsidRDefault="00785C1B" w:rsidP="00F72BE6">
      <w:pPr>
        <w:pStyle w:val="ConsPlusNormal"/>
        <w:ind w:left="5812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0276EF">
        <w:rPr>
          <w:rFonts w:ascii="Times New Roman" w:hAnsi="Times New Roman" w:cs="Times New Roman"/>
          <w:sz w:val="24"/>
          <w:szCs w:val="26"/>
        </w:rPr>
        <w:lastRenderedPageBreak/>
        <w:t>Приложение</w:t>
      </w:r>
      <w:r w:rsidR="00D815F6">
        <w:rPr>
          <w:rFonts w:ascii="Times New Roman" w:hAnsi="Times New Roman" w:cs="Times New Roman"/>
          <w:sz w:val="24"/>
          <w:szCs w:val="26"/>
        </w:rPr>
        <w:t xml:space="preserve"> №4</w:t>
      </w:r>
    </w:p>
    <w:p w:rsidR="00785C1B" w:rsidRPr="000276EF" w:rsidRDefault="00785C1B" w:rsidP="00F72BE6">
      <w:pPr>
        <w:pStyle w:val="ConsPlusNormal"/>
        <w:ind w:left="5812"/>
        <w:jc w:val="right"/>
        <w:rPr>
          <w:rFonts w:ascii="Times New Roman" w:hAnsi="Times New Roman" w:cs="Times New Roman"/>
          <w:sz w:val="24"/>
          <w:szCs w:val="26"/>
        </w:rPr>
      </w:pPr>
    </w:p>
    <w:p w:rsidR="00785C1B" w:rsidRPr="000276EF" w:rsidRDefault="00785C1B" w:rsidP="00F72BE6">
      <w:pPr>
        <w:pStyle w:val="ConsPlusNormal"/>
        <w:ind w:left="5812"/>
        <w:jc w:val="right"/>
        <w:rPr>
          <w:rFonts w:ascii="Times New Roman" w:hAnsi="Times New Roman" w:cs="Times New Roman"/>
          <w:sz w:val="24"/>
          <w:szCs w:val="26"/>
        </w:rPr>
      </w:pPr>
      <w:r w:rsidRPr="000276EF">
        <w:rPr>
          <w:rFonts w:ascii="Times New Roman" w:hAnsi="Times New Roman" w:cs="Times New Roman"/>
          <w:sz w:val="24"/>
          <w:szCs w:val="26"/>
        </w:rPr>
        <w:t>УТВЕРЖДЕНО</w:t>
      </w:r>
    </w:p>
    <w:p w:rsidR="00785C1B" w:rsidRPr="000276EF" w:rsidRDefault="00785C1B" w:rsidP="00F72BE6">
      <w:pPr>
        <w:pStyle w:val="ConsPlusNormal"/>
        <w:ind w:left="5812"/>
        <w:jc w:val="right"/>
        <w:rPr>
          <w:rFonts w:ascii="Times New Roman" w:hAnsi="Times New Roman" w:cs="Times New Roman"/>
          <w:sz w:val="10"/>
          <w:szCs w:val="26"/>
        </w:rPr>
      </w:pPr>
    </w:p>
    <w:p w:rsidR="00785C1B" w:rsidRPr="000276EF" w:rsidRDefault="004D3651" w:rsidP="00E06F8C">
      <w:pPr>
        <w:pStyle w:val="ConsPlusNormal"/>
        <w:ind w:left="5812"/>
        <w:jc w:val="right"/>
        <w:rPr>
          <w:rFonts w:ascii="Times New Roman" w:hAnsi="Times New Roman" w:cs="Times New Roman"/>
          <w:sz w:val="24"/>
          <w:szCs w:val="26"/>
        </w:rPr>
      </w:pPr>
      <w:r w:rsidRPr="000276EF">
        <w:rPr>
          <w:rFonts w:ascii="Times New Roman" w:hAnsi="Times New Roman" w:cs="Times New Roman"/>
          <w:sz w:val="24"/>
          <w:szCs w:val="26"/>
        </w:rPr>
        <w:t>П</w:t>
      </w:r>
      <w:r w:rsidR="00785C1B" w:rsidRPr="000276EF">
        <w:rPr>
          <w:rFonts w:ascii="Times New Roman" w:hAnsi="Times New Roman" w:cs="Times New Roman"/>
          <w:sz w:val="24"/>
          <w:szCs w:val="26"/>
        </w:rPr>
        <w:t>остановлениемадминистрации</w:t>
      </w:r>
    </w:p>
    <w:p w:rsidR="00F72BE6" w:rsidRDefault="00F72BE6" w:rsidP="00F72BE6">
      <w:pPr>
        <w:pStyle w:val="ConsPlusNormal"/>
        <w:jc w:val="right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                                                                                             Лебяжского</w:t>
      </w:r>
      <w:r w:rsidRPr="000276EF">
        <w:rPr>
          <w:rFonts w:ascii="Times New Roman" w:hAnsi="Times New Roman" w:cs="Times New Roman"/>
          <w:sz w:val="24"/>
          <w:szCs w:val="26"/>
        </w:rPr>
        <w:t xml:space="preserve">муниципального округа </w:t>
      </w:r>
    </w:p>
    <w:p w:rsidR="00F72BE6" w:rsidRDefault="00F72BE6" w:rsidP="00E06F8C">
      <w:pPr>
        <w:pStyle w:val="ConsPlusNormal"/>
        <w:jc w:val="right"/>
        <w:rPr>
          <w:rFonts w:ascii="Times New Roman" w:hAnsi="Times New Roman" w:cs="Times New Roman"/>
          <w:sz w:val="24"/>
          <w:szCs w:val="26"/>
        </w:rPr>
      </w:pPr>
      <w:r w:rsidRPr="000276EF">
        <w:rPr>
          <w:rFonts w:ascii="Times New Roman" w:hAnsi="Times New Roman" w:cs="Times New Roman"/>
          <w:sz w:val="24"/>
          <w:szCs w:val="26"/>
        </w:rPr>
        <w:t xml:space="preserve">от </w:t>
      </w:r>
      <w:r>
        <w:rPr>
          <w:rFonts w:ascii="Times New Roman" w:hAnsi="Times New Roman" w:cs="Times New Roman"/>
          <w:sz w:val="24"/>
          <w:szCs w:val="26"/>
        </w:rPr>
        <w:t>1</w:t>
      </w:r>
      <w:r w:rsidR="002851BD">
        <w:rPr>
          <w:rFonts w:ascii="Times New Roman" w:hAnsi="Times New Roman" w:cs="Times New Roman"/>
          <w:sz w:val="24"/>
          <w:szCs w:val="26"/>
        </w:rPr>
        <w:t>6</w:t>
      </w:r>
      <w:r>
        <w:rPr>
          <w:rFonts w:ascii="Times New Roman" w:hAnsi="Times New Roman" w:cs="Times New Roman"/>
          <w:sz w:val="24"/>
          <w:szCs w:val="26"/>
        </w:rPr>
        <w:t>.09.2025  №</w:t>
      </w:r>
      <w:r w:rsidR="002851BD">
        <w:rPr>
          <w:rFonts w:ascii="Times New Roman" w:hAnsi="Times New Roman" w:cs="Times New Roman"/>
          <w:sz w:val="24"/>
          <w:szCs w:val="26"/>
        </w:rPr>
        <w:t xml:space="preserve"> 652</w:t>
      </w:r>
    </w:p>
    <w:p w:rsidR="00F72BE6" w:rsidRDefault="00F72BE6" w:rsidP="00F72BE6">
      <w:pPr>
        <w:pStyle w:val="ConsPlusNormal"/>
        <w:rPr>
          <w:rFonts w:ascii="Times New Roman" w:hAnsi="Times New Roman" w:cs="Times New Roman"/>
          <w:sz w:val="24"/>
          <w:szCs w:val="26"/>
        </w:rPr>
      </w:pPr>
    </w:p>
    <w:p w:rsidR="00F72BE6" w:rsidRPr="00F72BE6" w:rsidRDefault="00F72BE6" w:rsidP="00F72BE6">
      <w:pPr>
        <w:pStyle w:val="ConsPlusNormal"/>
        <w:jc w:val="center"/>
        <w:rPr>
          <w:rFonts w:ascii="Times New Roman" w:hAnsi="Times New Roman" w:cs="Times New Roman"/>
          <w:sz w:val="24"/>
          <w:szCs w:val="26"/>
        </w:rPr>
      </w:pPr>
      <w:r w:rsidRPr="0043387D">
        <w:rPr>
          <w:rFonts w:ascii="Times New Roman" w:hAnsi="Times New Roman" w:cs="Times New Roman"/>
          <w:b/>
          <w:bCs/>
          <w:sz w:val="26"/>
          <w:szCs w:val="26"/>
        </w:rPr>
        <w:t>Перечень</w:t>
      </w:r>
    </w:p>
    <w:p w:rsidR="00F72BE6" w:rsidRDefault="00F72BE6" w:rsidP="00794A60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  <w:r w:rsidRPr="0043387D">
        <w:rPr>
          <w:rFonts w:ascii="Times New Roman" w:hAnsi="Times New Roman" w:cs="Times New Roman"/>
          <w:bCs/>
          <w:sz w:val="26"/>
          <w:szCs w:val="26"/>
        </w:rPr>
        <w:t xml:space="preserve">муниципальных услуг </w:t>
      </w:r>
      <w:r w:rsidRPr="0043387D">
        <w:rPr>
          <w:rFonts w:ascii="Times New Roman" w:hAnsi="Times New Roman" w:cs="Times New Roman"/>
          <w:sz w:val="26"/>
          <w:szCs w:val="26"/>
        </w:rPr>
        <w:t>в социальной сфере, в отношении которых формируется муниципальный социальный заказ на ок</w:t>
      </w:r>
      <w:r w:rsidR="00794A60" w:rsidRPr="0043387D">
        <w:rPr>
          <w:rFonts w:ascii="Times New Roman" w:hAnsi="Times New Roman" w:cs="Times New Roman"/>
          <w:sz w:val="26"/>
          <w:szCs w:val="26"/>
        </w:rPr>
        <w:t xml:space="preserve">азание муниципальных услуг в социальной сфере, отнесенных к полномочиям органов местного самоуправления </w:t>
      </w:r>
    </w:p>
    <w:p w:rsidR="00794A60" w:rsidRPr="0043387D" w:rsidRDefault="00F72BE6" w:rsidP="00794A60">
      <w:pPr>
        <w:pStyle w:val="ad"/>
        <w:jc w:val="center"/>
        <w:rPr>
          <w:rFonts w:ascii="Times New Roman" w:eastAsia="PT Astra Serif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Лебяжского муниципального округа</w:t>
      </w:r>
      <w:r w:rsidR="00794A60" w:rsidRPr="0043387D">
        <w:rPr>
          <w:rFonts w:ascii="Times New Roman" w:hAnsi="Times New Roman" w:cs="Times New Roman"/>
          <w:bCs/>
          <w:sz w:val="26"/>
          <w:szCs w:val="26"/>
        </w:rPr>
        <w:br/>
      </w:r>
    </w:p>
    <w:tbl>
      <w:tblPr>
        <w:tblW w:w="14732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2"/>
        <w:gridCol w:w="3399"/>
        <w:gridCol w:w="2841"/>
        <w:gridCol w:w="2684"/>
        <w:gridCol w:w="2586"/>
        <w:gridCol w:w="2390"/>
      </w:tblGrid>
      <w:tr w:rsidR="00794A60" w:rsidRPr="0043387D" w:rsidTr="00F72BE6">
        <w:trPr>
          <w:trHeight w:val="3390"/>
        </w:trPr>
        <w:tc>
          <w:tcPr>
            <w:tcW w:w="832" w:type="dxa"/>
            <w:shd w:val="clear" w:color="auto" w:fill="auto"/>
            <w:hideMark/>
          </w:tcPr>
          <w:p w:rsidR="00794A60" w:rsidRPr="0043387D" w:rsidRDefault="00794A60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399" w:type="dxa"/>
            <w:shd w:val="clear" w:color="auto" w:fill="auto"/>
            <w:hideMark/>
          </w:tcPr>
          <w:p w:rsidR="00794A60" w:rsidRPr="0043387D" w:rsidRDefault="00794A60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Уникальный номер реестровой записи общероссийского базового (отраслевого) перечня (классификатора) государственных и муниципальных услуг, оказываемых физическим лицам</w:t>
            </w:r>
          </w:p>
        </w:tc>
        <w:tc>
          <w:tcPr>
            <w:tcW w:w="2841" w:type="dxa"/>
            <w:shd w:val="clear" w:color="auto" w:fill="auto"/>
            <w:hideMark/>
          </w:tcPr>
          <w:p w:rsidR="00794A60" w:rsidRPr="0043387D" w:rsidRDefault="00794A60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2684" w:type="dxa"/>
            <w:shd w:val="clear" w:color="auto" w:fill="auto"/>
            <w:hideMark/>
          </w:tcPr>
          <w:p w:rsidR="00794A60" w:rsidRPr="0043387D" w:rsidRDefault="00794A60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Содержание услуги</w:t>
            </w:r>
          </w:p>
        </w:tc>
        <w:tc>
          <w:tcPr>
            <w:tcW w:w="2586" w:type="dxa"/>
            <w:shd w:val="clear" w:color="auto" w:fill="auto"/>
            <w:hideMark/>
          </w:tcPr>
          <w:p w:rsidR="00794A60" w:rsidRPr="0043387D" w:rsidRDefault="00794A60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Условие оказания муниципальной услуги</w:t>
            </w:r>
          </w:p>
        </w:tc>
        <w:tc>
          <w:tcPr>
            <w:tcW w:w="2390" w:type="dxa"/>
            <w:shd w:val="clear" w:color="auto" w:fill="auto"/>
            <w:hideMark/>
          </w:tcPr>
          <w:p w:rsidR="00794A60" w:rsidRPr="0043387D" w:rsidRDefault="00794A60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Наименование органа местного самоуправления, осуществляющего организацию оказания муниципальной услуги в социальной сфере</w:t>
            </w:r>
          </w:p>
        </w:tc>
      </w:tr>
      <w:tr w:rsidR="00F72BE6" w:rsidRPr="0043387D" w:rsidTr="00F72BE6">
        <w:trPr>
          <w:trHeight w:val="2850"/>
        </w:trPr>
        <w:tc>
          <w:tcPr>
            <w:tcW w:w="832" w:type="dxa"/>
            <w:shd w:val="clear" w:color="auto" w:fill="auto"/>
            <w:hideMark/>
          </w:tcPr>
          <w:p w:rsidR="00F72BE6" w:rsidRPr="0043387D" w:rsidRDefault="00F72BE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3399" w:type="dxa"/>
            <w:shd w:val="clear" w:color="auto" w:fill="auto"/>
            <w:hideMark/>
          </w:tcPr>
          <w:p w:rsidR="00F72BE6" w:rsidRPr="0043387D" w:rsidRDefault="00F72BE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804200О.99.0.ББ52АЖ72000</w:t>
            </w:r>
          </w:p>
        </w:tc>
        <w:tc>
          <w:tcPr>
            <w:tcW w:w="2841" w:type="dxa"/>
            <w:shd w:val="clear" w:color="auto" w:fill="auto"/>
            <w:hideMark/>
          </w:tcPr>
          <w:p w:rsidR="00F72BE6" w:rsidRPr="0043387D" w:rsidRDefault="00F72BE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Реализация дополнительных общеразвивающих программ</w:t>
            </w:r>
          </w:p>
        </w:tc>
        <w:tc>
          <w:tcPr>
            <w:tcW w:w="2684" w:type="dxa"/>
            <w:shd w:val="clear" w:color="auto" w:fill="auto"/>
            <w:hideMark/>
          </w:tcPr>
          <w:p w:rsidR="00F72BE6" w:rsidRPr="0043387D" w:rsidRDefault="00F72BE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586" w:type="dxa"/>
            <w:shd w:val="clear" w:color="auto" w:fill="auto"/>
            <w:hideMark/>
          </w:tcPr>
          <w:p w:rsidR="00F72BE6" w:rsidRPr="0043387D" w:rsidRDefault="00F72BE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Очное</w:t>
            </w:r>
          </w:p>
        </w:tc>
        <w:tc>
          <w:tcPr>
            <w:tcW w:w="2390" w:type="dxa"/>
            <w:shd w:val="clear" w:color="auto" w:fill="auto"/>
            <w:hideMark/>
          </w:tcPr>
          <w:p w:rsidR="00F72BE6" w:rsidRPr="0043387D" w:rsidRDefault="0064737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Управление образования Лебяжского муниципального округа</w:t>
            </w:r>
          </w:p>
        </w:tc>
      </w:tr>
      <w:tr w:rsidR="00F72BE6" w:rsidRPr="0043387D" w:rsidTr="00F72BE6">
        <w:trPr>
          <w:trHeight w:val="2850"/>
        </w:trPr>
        <w:tc>
          <w:tcPr>
            <w:tcW w:w="832" w:type="dxa"/>
            <w:shd w:val="clear" w:color="auto" w:fill="auto"/>
            <w:hideMark/>
          </w:tcPr>
          <w:p w:rsidR="00F72BE6" w:rsidRPr="0043387D" w:rsidRDefault="00F72BE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399" w:type="dxa"/>
            <w:shd w:val="clear" w:color="auto" w:fill="auto"/>
            <w:hideMark/>
          </w:tcPr>
          <w:p w:rsidR="00F72BE6" w:rsidRPr="0043387D" w:rsidRDefault="00F72BE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804200О.99.0.ББ52АЗ44000</w:t>
            </w:r>
          </w:p>
        </w:tc>
        <w:tc>
          <w:tcPr>
            <w:tcW w:w="2841" w:type="dxa"/>
            <w:shd w:val="clear" w:color="auto" w:fill="auto"/>
            <w:hideMark/>
          </w:tcPr>
          <w:p w:rsidR="00F72BE6" w:rsidRPr="0043387D" w:rsidRDefault="00F72BE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Реализация дополнительных общеразвивающих программ</w:t>
            </w:r>
          </w:p>
        </w:tc>
        <w:tc>
          <w:tcPr>
            <w:tcW w:w="2684" w:type="dxa"/>
            <w:shd w:val="clear" w:color="auto" w:fill="auto"/>
            <w:hideMark/>
          </w:tcPr>
          <w:p w:rsidR="00F72BE6" w:rsidRPr="0043387D" w:rsidRDefault="00F72BE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586" w:type="dxa"/>
            <w:shd w:val="clear" w:color="auto" w:fill="auto"/>
            <w:hideMark/>
          </w:tcPr>
          <w:p w:rsidR="00F72BE6" w:rsidRPr="0043387D" w:rsidRDefault="00F72BE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Очное</w:t>
            </w:r>
          </w:p>
        </w:tc>
        <w:tc>
          <w:tcPr>
            <w:tcW w:w="2390" w:type="dxa"/>
            <w:shd w:val="clear" w:color="auto" w:fill="auto"/>
          </w:tcPr>
          <w:p w:rsidR="00F72BE6" w:rsidRPr="0043387D" w:rsidRDefault="0064737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Управление образования Лебяжского муниципального округа</w:t>
            </w:r>
          </w:p>
        </w:tc>
      </w:tr>
      <w:tr w:rsidR="00036BBE" w:rsidRPr="0043387D" w:rsidTr="00F72BE6">
        <w:trPr>
          <w:trHeight w:val="2850"/>
        </w:trPr>
        <w:tc>
          <w:tcPr>
            <w:tcW w:w="832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3399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804200О.99.0.ББ52АЗ92000</w:t>
            </w:r>
          </w:p>
        </w:tc>
        <w:tc>
          <w:tcPr>
            <w:tcW w:w="2841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Реализация дополнительных общеразвивающих программ</w:t>
            </w:r>
          </w:p>
        </w:tc>
        <w:tc>
          <w:tcPr>
            <w:tcW w:w="2684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586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Очное</w:t>
            </w:r>
          </w:p>
        </w:tc>
        <w:tc>
          <w:tcPr>
            <w:tcW w:w="2390" w:type="dxa"/>
            <w:shd w:val="clear" w:color="auto" w:fill="auto"/>
          </w:tcPr>
          <w:p w:rsidR="00036BBE" w:rsidRPr="0043387D" w:rsidRDefault="0064737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Управление образования Лебяжского муниципального округа</w:t>
            </w:r>
          </w:p>
        </w:tc>
      </w:tr>
      <w:tr w:rsidR="00036BBE" w:rsidRPr="0043387D" w:rsidTr="00F72BE6">
        <w:trPr>
          <w:trHeight w:val="2850"/>
        </w:trPr>
        <w:tc>
          <w:tcPr>
            <w:tcW w:w="832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399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804200О.99.0.ББ52АЗ97000</w:t>
            </w:r>
          </w:p>
        </w:tc>
        <w:tc>
          <w:tcPr>
            <w:tcW w:w="2841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Реализация дополнительных общеразвивающих программ</w:t>
            </w:r>
          </w:p>
        </w:tc>
        <w:tc>
          <w:tcPr>
            <w:tcW w:w="2684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Реализация дополнительных общеразвивающих программ социально-гуманитарной 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586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90" w:type="dxa"/>
            <w:shd w:val="clear" w:color="auto" w:fill="auto"/>
          </w:tcPr>
          <w:p w:rsidR="00036BBE" w:rsidRPr="0043387D" w:rsidRDefault="0064737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Управление образования Лебяжского муниципального округа</w:t>
            </w:r>
          </w:p>
        </w:tc>
      </w:tr>
      <w:tr w:rsidR="00036BBE" w:rsidRPr="0043387D" w:rsidTr="00F72BE6">
        <w:trPr>
          <w:trHeight w:val="2850"/>
        </w:trPr>
        <w:tc>
          <w:tcPr>
            <w:tcW w:w="832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lastRenderedPageBreak/>
              <w:t>5</w:t>
            </w:r>
          </w:p>
        </w:tc>
        <w:tc>
          <w:tcPr>
            <w:tcW w:w="3399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804200О.99.0.ББ52АЗ01000</w:t>
            </w:r>
          </w:p>
        </w:tc>
        <w:tc>
          <w:tcPr>
            <w:tcW w:w="2841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Реализация дополнительных общеразвивающих программ</w:t>
            </w:r>
          </w:p>
        </w:tc>
        <w:tc>
          <w:tcPr>
            <w:tcW w:w="2684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586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90" w:type="dxa"/>
            <w:shd w:val="clear" w:color="auto" w:fill="auto"/>
          </w:tcPr>
          <w:p w:rsidR="00036BBE" w:rsidRPr="0043387D" w:rsidRDefault="0064737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Управление образования Лебяжского муниципального округа</w:t>
            </w:r>
          </w:p>
        </w:tc>
      </w:tr>
      <w:tr w:rsidR="00036BBE" w:rsidRPr="0043387D" w:rsidTr="00F72BE6">
        <w:trPr>
          <w:trHeight w:val="2850"/>
        </w:trPr>
        <w:tc>
          <w:tcPr>
            <w:tcW w:w="832" w:type="dxa"/>
            <w:shd w:val="clear" w:color="auto" w:fill="auto"/>
            <w:hideMark/>
          </w:tcPr>
          <w:p w:rsidR="00036BBE" w:rsidRPr="00036BBE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399" w:type="dxa"/>
            <w:shd w:val="clear" w:color="auto" w:fill="auto"/>
            <w:hideMark/>
          </w:tcPr>
          <w:p w:rsidR="00036BBE" w:rsidRPr="00036BBE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036BB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804200О.99.0.ББ52АЗ20000</w:t>
            </w:r>
          </w:p>
        </w:tc>
        <w:tc>
          <w:tcPr>
            <w:tcW w:w="2841" w:type="dxa"/>
            <w:shd w:val="clear" w:color="auto" w:fill="auto"/>
            <w:hideMark/>
          </w:tcPr>
          <w:p w:rsidR="00036BBE" w:rsidRPr="00036BBE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036BB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Реализация дополнительных общеразвивающих программ</w:t>
            </w:r>
          </w:p>
        </w:tc>
        <w:tc>
          <w:tcPr>
            <w:tcW w:w="2684" w:type="dxa"/>
            <w:shd w:val="clear" w:color="auto" w:fill="auto"/>
            <w:hideMark/>
          </w:tcPr>
          <w:p w:rsidR="00036BBE" w:rsidRPr="00036BBE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036BB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586" w:type="dxa"/>
            <w:shd w:val="clear" w:color="auto" w:fill="auto"/>
            <w:hideMark/>
          </w:tcPr>
          <w:p w:rsidR="00036BBE" w:rsidRPr="00036BBE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036BB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Очное</w:t>
            </w:r>
          </w:p>
        </w:tc>
        <w:tc>
          <w:tcPr>
            <w:tcW w:w="2390" w:type="dxa"/>
            <w:shd w:val="clear" w:color="auto" w:fill="auto"/>
          </w:tcPr>
          <w:p w:rsidR="00036BBE" w:rsidRPr="00036BBE" w:rsidRDefault="0064737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Управление образования Лебяжского муниципального округа</w:t>
            </w:r>
          </w:p>
        </w:tc>
      </w:tr>
      <w:tr w:rsidR="00036BBE" w:rsidRPr="0043387D" w:rsidTr="00F72BE6">
        <w:trPr>
          <w:trHeight w:val="2850"/>
        </w:trPr>
        <w:tc>
          <w:tcPr>
            <w:tcW w:w="832" w:type="dxa"/>
            <w:shd w:val="clear" w:color="auto" w:fill="auto"/>
            <w:hideMark/>
          </w:tcPr>
          <w:p w:rsidR="00036BBE" w:rsidRPr="00036BBE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036BB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lastRenderedPageBreak/>
              <w:t>7</w:t>
            </w:r>
          </w:p>
        </w:tc>
        <w:tc>
          <w:tcPr>
            <w:tcW w:w="3399" w:type="dxa"/>
            <w:shd w:val="clear" w:color="auto" w:fill="auto"/>
            <w:hideMark/>
          </w:tcPr>
          <w:p w:rsidR="00036BBE" w:rsidRPr="00036BBE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036BB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804200О.99.0.ББ52АЗ22000</w:t>
            </w:r>
          </w:p>
        </w:tc>
        <w:tc>
          <w:tcPr>
            <w:tcW w:w="2841" w:type="dxa"/>
            <w:shd w:val="clear" w:color="auto" w:fill="auto"/>
            <w:hideMark/>
          </w:tcPr>
          <w:p w:rsidR="00036BBE" w:rsidRPr="00036BBE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036BB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Реализация дополнительных общеразвивающих программ</w:t>
            </w:r>
          </w:p>
        </w:tc>
        <w:tc>
          <w:tcPr>
            <w:tcW w:w="2684" w:type="dxa"/>
            <w:shd w:val="clear" w:color="auto" w:fill="auto"/>
            <w:hideMark/>
          </w:tcPr>
          <w:p w:rsidR="00036BBE" w:rsidRPr="00036BBE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036BB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586" w:type="dxa"/>
            <w:shd w:val="clear" w:color="auto" w:fill="auto"/>
            <w:hideMark/>
          </w:tcPr>
          <w:p w:rsidR="00036BBE" w:rsidRPr="00036BBE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036BB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Очное с применением электронного обучения</w:t>
            </w:r>
          </w:p>
        </w:tc>
        <w:tc>
          <w:tcPr>
            <w:tcW w:w="2390" w:type="dxa"/>
            <w:shd w:val="clear" w:color="auto" w:fill="auto"/>
          </w:tcPr>
          <w:p w:rsidR="00036BBE" w:rsidRPr="00036BBE" w:rsidRDefault="0064737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Управление образования Лебяжского муниципального округа</w:t>
            </w:r>
          </w:p>
        </w:tc>
      </w:tr>
      <w:tr w:rsidR="00036BBE" w:rsidRPr="0043387D" w:rsidTr="00F72BE6">
        <w:trPr>
          <w:trHeight w:val="2850"/>
        </w:trPr>
        <w:tc>
          <w:tcPr>
            <w:tcW w:w="832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399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804200О.99.0.ББ52АЗ68000</w:t>
            </w:r>
          </w:p>
        </w:tc>
        <w:tc>
          <w:tcPr>
            <w:tcW w:w="2841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Реализация дополнительных общеразвивающих программ</w:t>
            </w:r>
          </w:p>
        </w:tc>
        <w:tc>
          <w:tcPr>
            <w:tcW w:w="2684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586" w:type="dxa"/>
            <w:shd w:val="clear" w:color="auto" w:fill="auto"/>
            <w:hideMark/>
          </w:tcPr>
          <w:p w:rsidR="00036BBE" w:rsidRPr="0043387D" w:rsidRDefault="00036BBE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43387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Очное</w:t>
            </w:r>
          </w:p>
        </w:tc>
        <w:tc>
          <w:tcPr>
            <w:tcW w:w="2390" w:type="dxa"/>
            <w:shd w:val="clear" w:color="auto" w:fill="auto"/>
          </w:tcPr>
          <w:p w:rsidR="00036BBE" w:rsidRPr="0043387D" w:rsidRDefault="00647376" w:rsidP="00D12A2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Управление образования Лебяжского муниципального округа</w:t>
            </w:r>
          </w:p>
        </w:tc>
      </w:tr>
    </w:tbl>
    <w:p w:rsidR="00785C1B" w:rsidRPr="00FC35F2" w:rsidRDefault="00785C1B" w:rsidP="00785C1B">
      <w:pPr>
        <w:pStyle w:val="ConsPlusNormal"/>
        <w:ind w:hanging="142"/>
        <w:jc w:val="center"/>
        <w:rPr>
          <w:rFonts w:ascii="Times New Roman" w:hAnsi="Times New Roman" w:cs="Times New Roman"/>
        </w:rPr>
      </w:pPr>
    </w:p>
    <w:p w:rsidR="00B07EA2" w:rsidRDefault="00E06F8C"/>
    <w:p w:rsidR="00036BBE" w:rsidRDefault="00036BBE"/>
    <w:p w:rsidR="00036BBE" w:rsidRDefault="00036BBE"/>
    <w:p w:rsidR="00036BBE" w:rsidRDefault="00036BBE"/>
    <w:p w:rsidR="00036BBE" w:rsidRPr="00036BBE" w:rsidRDefault="00D815F6" w:rsidP="00036BB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</w:p>
    <w:p w:rsidR="00036BBE" w:rsidRPr="0043387D" w:rsidRDefault="00036BBE" w:rsidP="00036BB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3387D">
        <w:rPr>
          <w:rFonts w:ascii="Times New Roman" w:hAnsi="Times New Roman" w:cs="Times New Roman"/>
          <w:sz w:val="26"/>
          <w:szCs w:val="26"/>
        </w:rPr>
        <w:t>к порядку формирования муниципальных социальных заказов</w:t>
      </w:r>
    </w:p>
    <w:p w:rsidR="00036BBE" w:rsidRPr="0043387D" w:rsidRDefault="00036BBE" w:rsidP="00036BB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3387D">
        <w:rPr>
          <w:rFonts w:ascii="Times New Roman" w:hAnsi="Times New Roman" w:cs="Times New Roman"/>
          <w:sz w:val="26"/>
          <w:szCs w:val="26"/>
        </w:rPr>
        <w:t xml:space="preserve">на оказание </w:t>
      </w:r>
      <w:r w:rsidRPr="0043387D">
        <w:rPr>
          <w:rFonts w:ascii="Times New Roman" w:hAnsi="Times New Roman" w:cs="Times New Roman"/>
          <w:iCs/>
          <w:sz w:val="26"/>
          <w:szCs w:val="26"/>
        </w:rPr>
        <w:t>муниципальных услуг</w:t>
      </w:r>
      <w:r w:rsidRPr="0043387D">
        <w:rPr>
          <w:rFonts w:ascii="Times New Roman" w:hAnsi="Times New Roman" w:cs="Times New Roman"/>
          <w:sz w:val="26"/>
          <w:szCs w:val="26"/>
        </w:rPr>
        <w:t xml:space="preserve"> в социальной сфере,</w:t>
      </w:r>
    </w:p>
    <w:p w:rsidR="00036BBE" w:rsidRPr="0043387D" w:rsidRDefault="00036BBE" w:rsidP="00036BBE">
      <w:pPr>
        <w:pStyle w:val="ConsPlusNormal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43387D">
        <w:rPr>
          <w:rFonts w:ascii="Times New Roman" w:hAnsi="Times New Roman" w:cs="Times New Roman"/>
          <w:sz w:val="26"/>
          <w:szCs w:val="26"/>
        </w:rPr>
        <w:t xml:space="preserve">отнесенных к полномочиям </w:t>
      </w:r>
      <w:r w:rsidRPr="0043387D">
        <w:rPr>
          <w:rFonts w:ascii="Times New Roman" w:hAnsi="Times New Roman" w:cs="Times New Roman"/>
          <w:bCs/>
          <w:sz w:val="26"/>
          <w:szCs w:val="26"/>
        </w:rPr>
        <w:t>органов местного</w:t>
      </w:r>
    </w:p>
    <w:p w:rsidR="00036BBE" w:rsidRPr="0043387D" w:rsidRDefault="00036BBE" w:rsidP="00036BB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3387D">
        <w:rPr>
          <w:rFonts w:ascii="Times New Roman" w:hAnsi="Times New Roman" w:cs="Times New Roman"/>
          <w:bCs/>
          <w:sz w:val="26"/>
          <w:szCs w:val="26"/>
        </w:rPr>
        <w:t xml:space="preserve">самоуправления </w:t>
      </w:r>
      <w:r>
        <w:rPr>
          <w:rFonts w:ascii="Times New Roman" w:hAnsi="Times New Roman" w:cs="Times New Roman"/>
          <w:bCs/>
          <w:sz w:val="26"/>
          <w:szCs w:val="26"/>
        </w:rPr>
        <w:t>Лебяжского муниципального округа</w:t>
      </w:r>
    </w:p>
    <w:p w:rsidR="00036BBE" w:rsidRPr="0043387D" w:rsidRDefault="00036BBE" w:rsidP="00036BB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036BBE" w:rsidRPr="0043387D" w:rsidRDefault="00036BBE" w:rsidP="00036BBE">
      <w:pPr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43387D">
        <w:rPr>
          <w:rFonts w:ascii="Times New Roman" w:hAnsi="Times New Roman"/>
          <w:bCs/>
          <w:iCs/>
          <w:sz w:val="26"/>
          <w:szCs w:val="26"/>
        </w:rPr>
        <w:t>Показатели эффективности</w:t>
      </w:r>
      <w:r w:rsidRPr="0043387D">
        <w:rPr>
          <w:rFonts w:ascii="Times New Roman" w:hAnsi="Times New Roman"/>
          <w:sz w:val="26"/>
          <w:szCs w:val="26"/>
        </w:rPr>
        <w:t>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</w:t>
      </w:r>
      <w:r>
        <w:rPr>
          <w:rFonts w:ascii="Times New Roman" w:hAnsi="Times New Roman"/>
          <w:sz w:val="26"/>
          <w:szCs w:val="26"/>
        </w:rPr>
        <w:t xml:space="preserve"> и план достижения по годам исполнения муниципального социального заказа</w:t>
      </w:r>
    </w:p>
    <w:tbl>
      <w:tblPr>
        <w:tblStyle w:val="11"/>
        <w:tblW w:w="14601" w:type="dxa"/>
        <w:tblInd w:w="-5" w:type="dxa"/>
        <w:tblLook w:val="04A0"/>
      </w:tblPr>
      <w:tblGrid>
        <w:gridCol w:w="852"/>
        <w:gridCol w:w="7062"/>
        <w:gridCol w:w="2076"/>
        <w:gridCol w:w="1539"/>
        <w:gridCol w:w="1539"/>
        <w:gridCol w:w="1533"/>
      </w:tblGrid>
      <w:tr w:rsidR="00036BBE" w:rsidRPr="0043387D" w:rsidTr="00D12A2D">
        <w:trPr>
          <w:tblHeader/>
        </w:trPr>
        <w:tc>
          <w:tcPr>
            <w:tcW w:w="858" w:type="dxa"/>
            <w:vMerge w:val="restart"/>
          </w:tcPr>
          <w:p w:rsidR="00036BBE" w:rsidRPr="0043387D" w:rsidRDefault="00036BBE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7155" w:type="dxa"/>
            <w:vMerge w:val="restart"/>
          </w:tcPr>
          <w:p w:rsidR="00036BBE" w:rsidRPr="0043387D" w:rsidRDefault="00036BBE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29" w:type="dxa"/>
            <w:vMerge w:val="restart"/>
          </w:tcPr>
          <w:p w:rsidR="00036BBE" w:rsidRPr="0043387D" w:rsidRDefault="00036BBE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4659" w:type="dxa"/>
            <w:gridSpan w:val="3"/>
          </w:tcPr>
          <w:p w:rsidR="00036BBE" w:rsidRPr="0043387D" w:rsidRDefault="00036BBE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>Значение показателя</w:t>
            </w:r>
          </w:p>
        </w:tc>
      </w:tr>
      <w:tr w:rsidR="00036BBE" w:rsidRPr="0043387D" w:rsidTr="00D12A2D">
        <w:trPr>
          <w:tblHeader/>
        </w:trPr>
        <w:tc>
          <w:tcPr>
            <w:tcW w:w="858" w:type="dxa"/>
            <w:vMerge/>
          </w:tcPr>
          <w:p w:rsidR="00036BBE" w:rsidRPr="0043387D" w:rsidRDefault="00036BBE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55" w:type="dxa"/>
            <w:vMerge/>
          </w:tcPr>
          <w:p w:rsidR="00036BBE" w:rsidRPr="0043387D" w:rsidRDefault="00036BBE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29" w:type="dxa"/>
            <w:vMerge/>
          </w:tcPr>
          <w:p w:rsidR="00036BBE" w:rsidRPr="0043387D" w:rsidRDefault="00036BBE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5" w:type="dxa"/>
          </w:tcPr>
          <w:p w:rsidR="00036BBE" w:rsidRPr="0043387D" w:rsidRDefault="00036BBE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  <w:tc>
          <w:tcPr>
            <w:tcW w:w="1555" w:type="dxa"/>
          </w:tcPr>
          <w:p w:rsidR="00036BBE" w:rsidRPr="0043387D" w:rsidRDefault="00036BBE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>2026 год</w:t>
            </w:r>
          </w:p>
        </w:tc>
        <w:tc>
          <w:tcPr>
            <w:tcW w:w="1549" w:type="dxa"/>
          </w:tcPr>
          <w:p w:rsidR="00036BBE" w:rsidRPr="0043387D" w:rsidRDefault="00036BBE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</w:tc>
      </w:tr>
      <w:tr w:rsidR="00036BBE" w:rsidRPr="0043387D" w:rsidTr="00D12A2D">
        <w:tc>
          <w:tcPr>
            <w:tcW w:w="858" w:type="dxa"/>
          </w:tcPr>
          <w:p w:rsidR="00036BBE" w:rsidRPr="0043387D" w:rsidRDefault="00036BBE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155" w:type="dxa"/>
          </w:tcPr>
          <w:p w:rsidR="00036BBE" w:rsidRPr="0043387D" w:rsidRDefault="00036BBE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29" w:type="dxa"/>
          </w:tcPr>
          <w:p w:rsidR="00036BBE" w:rsidRPr="0043387D" w:rsidRDefault="00036BBE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55" w:type="dxa"/>
          </w:tcPr>
          <w:p w:rsidR="00036BBE" w:rsidRPr="0043387D" w:rsidRDefault="00036BBE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5" w:type="dxa"/>
          </w:tcPr>
          <w:p w:rsidR="00036BBE" w:rsidRPr="0043387D" w:rsidRDefault="00036BBE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549" w:type="dxa"/>
          </w:tcPr>
          <w:p w:rsidR="00036BBE" w:rsidRPr="0043387D" w:rsidRDefault="00036BBE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036BBE" w:rsidRPr="0043387D" w:rsidTr="00D12A2D">
        <w:tc>
          <w:tcPr>
            <w:tcW w:w="858" w:type="dxa"/>
          </w:tcPr>
          <w:p w:rsidR="00036BBE" w:rsidRPr="0043387D" w:rsidRDefault="00036BBE" w:rsidP="00036BBE">
            <w:pPr>
              <w:pStyle w:val="a7"/>
              <w:numPr>
                <w:ilvl w:val="0"/>
                <w:numId w:val="4"/>
              </w:num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155" w:type="dxa"/>
          </w:tcPr>
          <w:p w:rsidR="00036BBE" w:rsidRPr="0043387D" w:rsidRDefault="00036BBE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>Доля юридических лиц, не являющихся муниципальными учреждениями, индивидуальных предпринимателей, вовлеченных в оказание муниципальных услуг в социальной сфере по направлению деятельности «реализации дополнительных общеразвивающих программ для детей» в соответствии с социальным сертификатом, процент</w:t>
            </w:r>
          </w:p>
        </w:tc>
        <w:tc>
          <w:tcPr>
            <w:tcW w:w="1929" w:type="dxa"/>
          </w:tcPr>
          <w:p w:rsidR="00036BBE" w:rsidRPr="0043387D" w:rsidRDefault="00E9587D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образования Лебяжского муниципального округа</w:t>
            </w:r>
          </w:p>
        </w:tc>
        <w:tc>
          <w:tcPr>
            <w:tcW w:w="1555" w:type="dxa"/>
          </w:tcPr>
          <w:p w:rsidR="00036BBE" w:rsidRPr="0043387D" w:rsidRDefault="00E9587D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1555" w:type="dxa"/>
          </w:tcPr>
          <w:p w:rsidR="00036BBE" w:rsidRPr="0043387D" w:rsidRDefault="00E9587D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1549" w:type="dxa"/>
          </w:tcPr>
          <w:p w:rsidR="00036BBE" w:rsidRPr="0043387D" w:rsidRDefault="00E9587D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</w:tr>
      <w:tr w:rsidR="00036BBE" w:rsidRPr="0043387D" w:rsidTr="00D12A2D">
        <w:tc>
          <w:tcPr>
            <w:tcW w:w="858" w:type="dxa"/>
          </w:tcPr>
          <w:p w:rsidR="00036BBE" w:rsidRPr="0043387D" w:rsidRDefault="00036BBE" w:rsidP="00036BBE">
            <w:pPr>
              <w:pStyle w:val="a7"/>
              <w:numPr>
                <w:ilvl w:val="0"/>
                <w:numId w:val="4"/>
              </w:num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155" w:type="dxa"/>
          </w:tcPr>
          <w:p w:rsidR="00036BBE" w:rsidRPr="0043387D" w:rsidRDefault="00036BBE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 xml:space="preserve">Общее количество потребителей муниципальных услуг в социальной сфере по направлению деятельности «реализация дополнительных общеразвивающих программ для детей», человек </w:t>
            </w:r>
          </w:p>
        </w:tc>
        <w:tc>
          <w:tcPr>
            <w:tcW w:w="1929" w:type="dxa"/>
          </w:tcPr>
          <w:p w:rsidR="00036BBE" w:rsidRPr="0043387D" w:rsidRDefault="00E9587D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образования Лебяжского муниципального округа</w:t>
            </w:r>
          </w:p>
        </w:tc>
        <w:tc>
          <w:tcPr>
            <w:tcW w:w="1555" w:type="dxa"/>
          </w:tcPr>
          <w:p w:rsidR="00036BBE" w:rsidRPr="0043387D" w:rsidRDefault="00E9587D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380</w:t>
            </w:r>
          </w:p>
        </w:tc>
        <w:tc>
          <w:tcPr>
            <w:tcW w:w="1555" w:type="dxa"/>
          </w:tcPr>
          <w:p w:rsidR="00036BBE" w:rsidRPr="0043387D" w:rsidRDefault="00E9587D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380</w:t>
            </w:r>
          </w:p>
        </w:tc>
        <w:tc>
          <w:tcPr>
            <w:tcW w:w="1549" w:type="dxa"/>
          </w:tcPr>
          <w:p w:rsidR="00036BBE" w:rsidRPr="0043387D" w:rsidRDefault="00E9587D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390</w:t>
            </w:r>
          </w:p>
        </w:tc>
      </w:tr>
      <w:tr w:rsidR="00036BBE" w:rsidRPr="0043387D" w:rsidTr="00D12A2D">
        <w:tc>
          <w:tcPr>
            <w:tcW w:w="858" w:type="dxa"/>
          </w:tcPr>
          <w:p w:rsidR="00036BBE" w:rsidRPr="0043387D" w:rsidRDefault="00036BBE" w:rsidP="00036BBE">
            <w:pPr>
              <w:pStyle w:val="a7"/>
              <w:numPr>
                <w:ilvl w:val="0"/>
                <w:numId w:val="4"/>
              </w:num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155" w:type="dxa"/>
          </w:tcPr>
          <w:p w:rsidR="00036BBE" w:rsidRPr="0043387D" w:rsidRDefault="00036BBE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 xml:space="preserve">Количество потребителей услуг, получивших муниципальную услугу в социальной сфере, по направлению деятельности «реализация дополнительных общеразвивающих программ для детей» у исполнителей </w:t>
            </w:r>
            <w:r w:rsidRPr="0043387D">
              <w:rPr>
                <w:rFonts w:ascii="Times New Roman" w:hAnsi="Times New Roman"/>
                <w:sz w:val="26"/>
                <w:szCs w:val="26"/>
              </w:rPr>
              <w:lastRenderedPageBreak/>
              <w:t>услуг, не являющихся муниципальными учреждениями, человек</w:t>
            </w:r>
          </w:p>
        </w:tc>
        <w:tc>
          <w:tcPr>
            <w:tcW w:w="1929" w:type="dxa"/>
          </w:tcPr>
          <w:p w:rsidR="00036BBE" w:rsidRPr="0043387D" w:rsidRDefault="00E9587D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Управление образования Лебяжского муниципального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округа</w:t>
            </w:r>
          </w:p>
        </w:tc>
        <w:tc>
          <w:tcPr>
            <w:tcW w:w="1555" w:type="dxa"/>
          </w:tcPr>
          <w:p w:rsidR="00036BBE" w:rsidRPr="0043387D" w:rsidRDefault="00355478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135</w:t>
            </w:r>
          </w:p>
        </w:tc>
        <w:tc>
          <w:tcPr>
            <w:tcW w:w="1555" w:type="dxa"/>
          </w:tcPr>
          <w:p w:rsidR="00036BBE" w:rsidRPr="0043387D" w:rsidRDefault="00355478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132</w:t>
            </w:r>
          </w:p>
        </w:tc>
        <w:tc>
          <w:tcPr>
            <w:tcW w:w="1549" w:type="dxa"/>
          </w:tcPr>
          <w:p w:rsidR="00036BBE" w:rsidRPr="0043387D" w:rsidRDefault="00355478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140</w:t>
            </w:r>
          </w:p>
        </w:tc>
      </w:tr>
      <w:tr w:rsidR="00036BBE" w:rsidRPr="0043387D" w:rsidTr="00D12A2D">
        <w:tc>
          <w:tcPr>
            <w:tcW w:w="858" w:type="dxa"/>
          </w:tcPr>
          <w:p w:rsidR="00036BBE" w:rsidRPr="0043387D" w:rsidRDefault="00036BBE" w:rsidP="00036BBE">
            <w:pPr>
              <w:pStyle w:val="a7"/>
              <w:numPr>
                <w:ilvl w:val="0"/>
                <w:numId w:val="4"/>
              </w:num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155" w:type="dxa"/>
          </w:tcPr>
          <w:p w:rsidR="00036BBE" w:rsidRPr="0043387D" w:rsidRDefault="00036BBE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>Доля соответствия показателей, определенных в рамках мероприятий по проведению мониторинга оказания муниципальных услуг в социальной сфере по направлению деятельности «реализация дополнительных общеразвивающих программ для детей», показателям, включенным в чек-лист, определенная в ходе указанного мониторинга, процент</w:t>
            </w:r>
          </w:p>
        </w:tc>
        <w:tc>
          <w:tcPr>
            <w:tcW w:w="1929" w:type="dxa"/>
          </w:tcPr>
          <w:p w:rsidR="00036BBE" w:rsidRPr="0043387D" w:rsidRDefault="00E9587D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образования Лебяжского муниципального округа</w:t>
            </w:r>
          </w:p>
        </w:tc>
        <w:tc>
          <w:tcPr>
            <w:tcW w:w="1555" w:type="dxa"/>
          </w:tcPr>
          <w:p w:rsidR="00036BBE" w:rsidRPr="0043387D" w:rsidRDefault="00E9587D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555" w:type="dxa"/>
          </w:tcPr>
          <w:p w:rsidR="00036BBE" w:rsidRPr="0043387D" w:rsidRDefault="00E9587D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549" w:type="dxa"/>
          </w:tcPr>
          <w:p w:rsidR="00036BBE" w:rsidRPr="0043387D" w:rsidRDefault="00E9587D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</w:tr>
      <w:tr w:rsidR="00036BBE" w:rsidRPr="0043387D" w:rsidTr="00D12A2D">
        <w:trPr>
          <w:trHeight w:val="504"/>
        </w:trPr>
        <w:tc>
          <w:tcPr>
            <w:tcW w:w="858" w:type="dxa"/>
          </w:tcPr>
          <w:p w:rsidR="00036BBE" w:rsidRPr="0043387D" w:rsidRDefault="00036BBE" w:rsidP="00036BBE">
            <w:pPr>
              <w:pStyle w:val="a7"/>
              <w:numPr>
                <w:ilvl w:val="0"/>
                <w:numId w:val="4"/>
              </w:num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155" w:type="dxa"/>
          </w:tcPr>
          <w:p w:rsidR="00036BBE" w:rsidRPr="0043387D" w:rsidRDefault="00036BBE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 w:rsidRPr="0043387D">
              <w:rPr>
                <w:rFonts w:ascii="Times New Roman" w:hAnsi="Times New Roman"/>
                <w:sz w:val="26"/>
                <w:szCs w:val="26"/>
              </w:rPr>
              <w:t>Доля потребителей услуг, удовлетворенных качеством муниципальных услуг в социальной сфере по направлению деятельности «реализация дополнительных общеразвивающих программ для детей», оказанных исполнителями услуг, от общего числа потребителей услуг, определенный по результатам мониторинга удовлетворенности потребителей услуг, процент</w:t>
            </w:r>
          </w:p>
        </w:tc>
        <w:tc>
          <w:tcPr>
            <w:tcW w:w="1929" w:type="dxa"/>
          </w:tcPr>
          <w:p w:rsidR="00036BBE" w:rsidRPr="0043387D" w:rsidRDefault="00E9587D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образования Лебяжского муниципального округа</w:t>
            </w:r>
          </w:p>
        </w:tc>
        <w:tc>
          <w:tcPr>
            <w:tcW w:w="1555" w:type="dxa"/>
          </w:tcPr>
          <w:p w:rsidR="00036BBE" w:rsidRPr="0043387D" w:rsidRDefault="00E9587D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  <w:tc>
          <w:tcPr>
            <w:tcW w:w="1555" w:type="dxa"/>
          </w:tcPr>
          <w:p w:rsidR="00036BBE" w:rsidRPr="0043387D" w:rsidRDefault="00E9587D" w:rsidP="00D12A2D">
            <w:pPr>
              <w:spacing w:line="256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  <w:tc>
          <w:tcPr>
            <w:tcW w:w="1549" w:type="dxa"/>
          </w:tcPr>
          <w:p w:rsidR="00036BBE" w:rsidRPr="0043387D" w:rsidRDefault="00E9587D" w:rsidP="00D12A2D">
            <w:pPr>
              <w:spacing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</w:tr>
    </w:tbl>
    <w:p w:rsidR="00036BBE" w:rsidRDefault="00036BBE"/>
    <w:sectPr w:rsidR="00036BBE" w:rsidSect="00F72BE6">
      <w:pgSz w:w="16838" w:h="11906" w:orient="landscape"/>
      <w:pgMar w:top="1276" w:right="851" w:bottom="851" w:left="709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ИРПСУ" w:date="2025-09-16T14:30:00Z" w:initials="ИРПСУ">
    <w:p w:rsidR="008E4A4C" w:rsidRDefault="008E4A4C" w:rsidP="008E4A4C">
      <w:pPr>
        <w:pStyle w:val="a9"/>
      </w:pPr>
      <w:r>
        <w:rPr>
          <w:rStyle w:val="a8"/>
        </w:rPr>
        <w:annotationRef/>
      </w:r>
      <w:r>
        <w:t>Показатели и их значения можно не вносить, если есть понимание, что они будут спущены с уровня региона.</w:t>
      </w:r>
    </w:p>
  </w:comment>
  <w:comment w:id="1" w:author="ИРПСУ" w:date="2025-09-16T14:30:00Z" w:initials="ИРПСУ">
    <w:p w:rsidR="008E4A4C" w:rsidRDefault="008E4A4C" w:rsidP="008E4A4C">
      <w:pPr>
        <w:pStyle w:val="a9"/>
      </w:pPr>
      <w:r>
        <w:rPr>
          <w:rStyle w:val="a8"/>
        </w:rPr>
        <w:annotationRef/>
      </w:r>
      <w:r>
        <w:t xml:space="preserve">Показатели и их значения можно не вносить, если есть понимание, что они будут спущены с уровня региона.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9CD0441" w15:done="0"/>
  <w15:commentEx w15:paraId="0929096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CD0441" w16cid:durableId="2C751913"/>
  <w16cid:commentId w16cid:paraId="0929096F" w16cid:durableId="2C751914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6C75529"/>
    <w:multiLevelType w:val="multilevel"/>
    <w:tmpl w:val="985ED2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2A0F4E6C"/>
    <w:multiLevelType w:val="hybridMultilevel"/>
    <w:tmpl w:val="78A004A8"/>
    <w:lvl w:ilvl="0" w:tplc="FC389FA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92A6D"/>
    <w:multiLevelType w:val="hybridMultilevel"/>
    <w:tmpl w:val="6B6ED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0F6CA1"/>
    <w:multiLevelType w:val="multilevel"/>
    <w:tmpl w:val="7FA8D97A"/>
    <w:lvl w:ilvl="0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91" w:hanging="17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03" w:hanging="17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5" w:hanging="17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7" w:hanging="17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39" w:hanging="17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5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revisionView w:markup="0"/>
  <w:defaultTabStop w:val="708"/>
  <w:drawingGridHorizontalSpacing w:val="110"/>
  <w:displayHorizontalDrawingGridEvery w:val="2"/>
  <w:characterSpacingControl w:val="doNotCompress"/>
  <w:compat/>
  <w:rsids>
    <w:rsidRoot w:val="00785C1B"/>
    <w:rsid w:val="00036BBE"/>
    <w:rsid w:val="000D6F5B"/>
    <w:rsid w:val="001A1579"/>
    <w:rsid w:val="002851BD"/>
    <w:rsid w:val="002961B2"/>
    <w:rsid w:val="002B03A6"/>
    <w:rsid w:val="002E0814"/>
    <w:rsid w:val="00351E1B"/>
    <w:rsid w:val="00355478"/>
    <w:rsid w:val="003A127D"/>
    <w:rsid w:val="00434CF6"/>
    <w:rsid w:val="00466CCE"/>
    <w:rsid w:val="004D3651"/>
    <w:rsid w:val="005A7099"/>
    <w:rsid w:val="00647376"/>
    <w:rsid w:val="006B4DF4"/>
    <w:rsid w:val="00767018"/>
    <w:rsid w:val="00785C1B"/>
    <w:rsid w:val="00794A60"/>
    <w:rsid w:val="0085496F"/>
    <w:rsid w:val="008E4A4C"/>
    <w:rsid w:val="00970A70"/>
    <w:rsid w:val="00987BDD"/>
    <w:rsid w:val="00990081"/>
    <w:rsid w:val="00A06756"/>
    <w:rsid w:val="00AE2826"/>
    <w:rsid w:val="00B322BA"/>
    <w:rsid w:val="00B645F0"/>
    <w:rsid w:val="00BC5E42"/>
    <w:rsid w:val="00BD7271"/>
    <w:rsid w:val="00CD124D"/>
    <w:rsid w:val="00D815F6"/>
    <w:rsid w:val="00D96C9D"/>
    <w:rsid w:val="00E004F9"/>
    <w:rsid w:val="00E06F8C"/>
    <w:rsid w:val="00E1584B"/>
    <w:rsid w:val="00E90B78"/>
    <w:rsid w:val="00E9587D"/>
    <w:rsid w:val="00F13BA7"/>
    <w:rsid w:val="00F72BE6"/>
    <w:rsid w:val="00F86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C1B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85C1B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pacing w:val="28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785C1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5C1B"/>
    <w:rPr>
      <w:rFonts w:ascii="Times New Roman" w:eastAsia="Times New Roman" w:hAnsi="Times New Roman" w:cs="Times New Roman"/>
      <w:b/>
      <w:spacing w:val="28"/>
      <w:sz w:val="28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785C1B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customStyle="1" w:styleId="ConsPlusNormal">
    <w:name w:val="ConsPlusNormal"/>
    <w:qFormat/>
    <w:rsid w:val="00785C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85C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rsid w:val="00785C1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4">
    <w:name w:val="Верхний колонтитул Знак"/>
    <w:basedOn w:val="a0"/>
    <w:link w:val="a3"/>
    <w:rsid w:val="00785C1B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85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5C1B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A127D"/>
    <w:pPr>
      <w:ind w:left="720"/>
      <w:contextualSpacing/>
    </w:pPr>
    <w:rPr>
      <w:rFonts w:asciiTheme="minorHAnsi" w:eastAsiaTheme="minorHAnsi" w:hAnsiTheme="minorHAnsi" w:cstheme="minorBidi"/>
      <w:kern w:val="2"/>
    </w:rPr>
  </w:style>
  <w:style w:type="character" w:styleId="a8">
    <w:name w:val="annotation reference"/>
    <w:basedOn w:val="a0"/>
    <w:uiPriority w:val="99"/>
    <w:semiHidden/>
    <w:unhideWhenUsed/>
    <w:rsid w:val="003A127D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3A127D"/>
    <w:pPr>
      <w:spacing w:after="20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3A127D"/>
    <w:rPr>
      <w:sz w:val="20"/>
      <w:szCs w:val="20"/>
    </w:rPr>
  </w:style>
  <w:style w:type="paragraph" w:customStyle="1" w:styleId="Aacao1cionooiii">
    <w:name w:val="Aacao1 c ionooiii"/>
    <w:basedOn w:val="a"/>
    <w:rsid w:val="004D3651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4D3651"/>
    <w:pPr>
      <w:widowControl w:val="0"/>
      <w:suppressAutoHyphens/>
      <w:spacing w:after="120" w:line="240" w:lineRule="auto"/>
    </w:pPr>
    <w:rPr>
      <w:rFonts w:ascii="Arial" w:eastAsia="Arial Unicode MS" w:hAnsi="Arial" w:cs="Arial"/>
      <w:kern w:val="2"/>
      <w:sz w:val="20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4D3651"/>
    <w:rPr>
      <w:rFonts w:ascii="Arial" w:eastAsia="Arial Unicode MS" w:hAnsi="Arial" w:cs="Arial"/>
      <w:kern w:val="2"/>
      <w:sz w:val="20"/>
      <w:szCs w:val="24"/>
      <w:lang w:eastAsia="zh-CN"/>
    </w:rPr>
  </w:style>
  <w:style w:type="paragraph" w:styleId="ad">
    <w:name w:val="No Spacing"/>
    <w:uiPriority w:val="1"/>
    <w:qFormat/>
    <w:rsid w:val="00794A60"/>
    <w:pPr>
      <w:spacing w:after="0" w:line="240" w:lineRule="auto"/>
    </w:pPr>
  </w:style>
  <w:style w:type="table" w:customStyle="1" w:styleId="11">
    <w:name w:val="Сетка таблицы1"/>
    <w:basedOn w:val="a1"/>
    <w:uiPriority w:val="39"/>
    <w:rsid w:val="00036B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E1102-3FFD-42C1-A0CD-A2C9D168C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9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u1201</dc:creator>
  <cp:lastModifiedBy>u1201</cp:lastModifiedBy>
  <cp:revision>19</cp:revision>
  <cp:lastPrinted>2025-09-17T08:26:00Z</cp:lastPrinted>
  <dcterms:created xsi:type="dcterms:W3CDTF">2025-09-02T13:39:00Z</dcterms:created>
  <dcterms:modified xsi:type="dcterms:W3CDTF">2025-09-17T08:37:00Z</dcterms:modified>
</cp:coreProperties>
</file>